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03880" w14:textId="77777777" w:rsidR="00044712" w:rsidRPr="00044712" w:rsidRDefault="00044712" w:rsidP="00044712">
      <w:pPr>
        <w:spacing w:after="200" w:line="276" w:lineRule="auto"/>
        <w:jc w:val="center"/>
        <w:rPr>
          <w:rFonts w:ascii="Georgia" w:eastAsia="Calibri" w:hAnsi="Georgia" w:cs="Times New Roman"/>
          <w:b/>
          <w:sz w:val="24"/>
          <w:szCs w:val="24"/>
        </w:rPr>
      </w:pPr>
    </w:p>
    <w:p w14:paraId="13D44166" w14:textId="77777777" w:rsidR="00044712" w:rsidRPr="00044712" w:rsidRDefault="00044712" w:rsidP="00044712">
      <w:pPr>
        <w:spacing w:after="200" w:line="276" w:lineRule="auto"/>
        <w:jc w:val="center"/>
        <w:rPr>
          <w:rFonts w:ascii="Georgia" w:eastAsia="Calibri" w:hAnsi="Georgia" w:cs="Times New Roman"/>
          <w:b/>
          <w:sz w:val="24"/>
          <w:szCs w:val="24"/>
        </w:rPr>
      </w:pPr>
      <w:r w:rsidRPr="00044712">
        <w:rPr>
          <w:rFonts w:ascii="Georgia" w:eastAsia="Calibri" w:hAnsi="Georgia" w:cs="Times New Roman"/>
          <w:b/>
          <w:sz w:val="24"/>
          <w:szCs w:val="24"/>
        </w:rPr>
        <w:t xml:space="preserve">Philemon Wright High School </w:t>
      </w:r>
    </w:p>
    <w:p w14:paraId="50DD90B0" w14:textId="77777777" w:rsidR="00044712" w:rsidRPr="00044712" w:rsidRDefault="00044712" w:rsidP="00044712">
      <w:pPr>
        <w:spacing w:after="200" w:line="276" w:lineRule="auto"/>
        <w:jc w:val="center"/>
        <w:rPr>
          <w:rFonts w:ascii="Georgia" w:eastAsia="Calibri" w:hAnsi="Georgia" w:cs="Times New Roman"/>
          <w:b/>
          <w:lang w:val="en-CA"/>
        </w:rPr>
      </w:pPr>
      <w:r w:rsidRPr="00044712">
        <w:rPr>
          <w:rFonts w:ascii="Georgia" w:eastAsia="Calibri" w:hAnsi="Georgia" w:cs="Times New Roman"/>
          <w:b/>
          <w:lang w:val="en-CA"/>
        </w:rPr>
        <w:t xml:space="preserve">GRADE </w:t>
      </w:r>
      <w:r w:rsidRPr="00044712">
        <w:rPr>
          <w:rFonts w:ascii="Georgia" w:eastAsia="Calibri" w:hAnsi="Georgia" w:cs="Times New Roman"/>
          <w:b/>
          <w:sz w:val="32"/>
          <w:szCs w:val="32"/>
          <w:lang w:val="en-CA"/>
        </w:rPr>
        <w:t>11</w:t>
      </w:r>
      <w:r w:rsidRPr="00044712">
        <w:rPr>
          <w:rFonts w:ascii="Georgia" w:eastAsia="Calibri" w:hAnsi="Georgia" w:cs="Times New Roman"/>
          <w:b/>
          <w:lang w:val="en-CA"/>
        </w:rPr>
        <w:t xml:space="preserve"> FRENCH – FRB504 (BASE)</w:t>
      </w:r>
    </w:p>
    <w:p w14:paraId="5F049756" w14:textId="77777777" w:rsidR="00044712" w:rsidRPr="00044712" w:rsidRDefault="00044712" w:rsidP="00044712">
      <w:pPr>
        <w:spacing w:after="200" w:line="276" w:lineRule="auto"/>
        <w:jc w:val="center"/>
        <w:rPr>
          <w:rFonts w:ascii="Georgia" w:eastAsia="Calibri" w:hAnsi="Georgia" w:cs="Times New Roman"/>
          <w:b/>
          <w:lang w:val="fr-CA"/>
        </w:rPr>
      </w:pPr>
      <w:r w:rsidRPr="00044712">
        <w:rPr>
          <w:rFonts w:ascii="Georgia" w:eastAsia="Calibri" w:hAnsi="Georgia" w:cs="Times New Roman"/>
          <w:b/>
          <w:lang w:val="fr-CA"/>
        </w:rPr>
        <w:t>MME BÉCHARD</w:t>
      </w:r>
    </w:p>
    <w:p w14:paraId="4E2EB18E" w14:textId="77777777" w:rsidR="00044712" w:rsidRPr="00044712" w:rsidRDefault="00044712" w:rsidP="00044712">
      <w:pPr>
        <w:spacing w:after="200" w:line="276" w:lineRule="auto"/>
        <w:jc w:val="center"/>
        <w:rPr>
          <w:rFonts w:ascii="Georgia" w:eastAsia="Calibri" w:hAnsi="Georgia" w:cs="Times New Roman"/>
          <w:b/>
          <w:lang w:val="fr-CA"/>
        </w:rPr>
      </w:pPr>
      <w:r w:rsidRPr="00044712">
        <w:rPr>
          <w:rFonts w:ascii="Georgia" w:eastAsia="Calibri" w:hAnsi="Georgia" w:cs="Times New Roman"/>
          <w:b/>
          <w:lang w:val="fr-CA"/>
        </w:rPr>
        <w:t xml:space="preserve"> (Tél: # 439409)</w:t>
      </w:r>
    </w:p>
    <w:p w14:paraId="705E8354" w14:textId="77777777" w:rsidR="00044712" w:rsidRPr="00044712" w:rsidRDefault="00044712" w:rsidP="00044712">
      <w:pPr>
        <w:spacing w:after="200" w:line="276" w:lineRule="auto"/>
        <w:jc w:val="center"/>
        <w:rPr>
          <w:rFonts w:ascii="Georgia" w:eastAsia="Calibri" w:hAnsi="Georgia" w:cs="Times New Roman"/>
          <w:b/>
          <w:lang w:val="fr-CA"/>
        </w:rPr>
      </w:pPr>
      <w:r w:rsidRPr="00044712">
        <w:rPr>
          <w:rFonts w:ascii="Georgia" w:eastAsia="Calibri" w:hAnsi="Georgia" w:cs="Times New Roman"/>
          <w:b/>
          <w:lang w:val="fr-CA"/>
        </w:rPr>
        <w:t>mbechard@wqsb.qc.ca</w:t>
      </w:r>
    </w:p>
    <w:p w14:paraId="74E1192F" w14:textId="77777777" w:rsidR="00044712" w:rsidRPr="00044712" w:rsidRDefault="006B60DC" w:rsidP="00044712">
      <w:pPr>
        <w:spacing w:after="200" w:line="276" w:lineRule="auto"/>
        <w:jc w:val="center"/>
        <w:rPr>
          <w:rFonts w:ascii="Georgia" w:eastAsia="Calibri" w:hAnsi="Georgia" w:cs="Times New Roman"/>
          <w:b/>
          <w:lang w:val="fr-CA"/>
        </w:rPr>
      </w:pPr>
      <w:r>
        <w:rPr>
          <w:rFonts w:ascii="Georgia" w:eastAsia="Calibri" w:hAnsi="Georgia" w:cs="Times New Roman"/>
          <w:b/>
          <w:lang w:val="fr-CA"/>
        </w:rPr>
        <w:t>Website : francobec.weebly.com</w:t>
      </w:r>
    </w:p>
    <w:tbl>
      <w:tblPr>
        <w:tblStyle w:val="TableGrid"/>
        <w:tblW w:w="10260" w:type="dxa"/>
        <w:tblInd w:w="-162" w:type="dxa"/>
        <w:tblLook w:val="04A0" w:firstRow="1" w:lastRow="0" w:firstColumn="1" w:lastColumn="0" w:noHBand="0" w:noVBand="1"/>
      </w:tblPr>
      <w:tblGrid>
        <w:gridCol w:w="10260"/>
      </w:tblGrid>
      <w:tr w:rsidR="00044712" w:rsidRPr="00044712" w14:paraId="064FD440" w14:textId="77777777" w:rsidTr="00044712">
        <w:trPr>
          <w:trHeight w:val="305"/>
        </w:trPr>
        <w:tc>
          <w:tcPr>
            <w:tcW w:w="10260" w:type="dxa"/>
            <w:shd w:val="clear" w:color="auto" w:fill="D9D9D9"/>
          </w:tcPr>
          <w:p w14:paraId="7A902106" w14:textId="77777777" w:rsidR="00044712" w:rsidRPr="00044712" w:rsidRDefault="00044712" w:rsidP="00044712">
            <w:pPr>
              <w:rPr>
                <w:rFonts w:ascii="Georgia" w:eastAsia="Calibri" w:hAnsi="Georgia" w:cs="Times New Roman"/>
                <w:b/>
              </w:rPr>
            </w:pPr>
            <w:r w:rsidRPr="00044712">
              <w:rPr>
                <w:rFonts w:ascii="Georgia" w:eastAsia="Calibri" w:hAnsi="Georgia" w:cs="Times New Roman"/>
                <w:b/>
                <w:sz w:val="20"/>
                <w:szCs w:val="20"/>
                <w:lang w:val="fr-CA"/>
              </w:rPr>
              <w:t xml:space="preserve">       </w:t>
            </w:r>
            <w:r w:rsidR="002E4EC6">
              <w:rPr>
                <w:rFonts w:ascii="Georgia" w:eastAsia="Calibri" w:hAnsi="Georgia" w:cs="Times New Roman"/>
                <w:b/>
                <w:sz w:val="20"/>
                <w:szCs w:val="20"/>
                <w:lang w:val="fr-CA"/>
              </w:rPr>
              <w:t xml:space="preserve">Required </w:t>
            </w:r>
            <w:r w:rsidRPr="00044712">
              <w:rPr>
                <w:rFonts w:ascii="Georgia" w:eastAsia="Calibri" w:hAnsi="Georgia" w:cs="Times New Roman"/>
                <w:b/>
                <w:sz w:val="20"/>
                <w:szCs w:val="20"/>
              </w:rPr>
              <w:t>Materials</w:t>
            </w:r>
            <w:r w:rsidRPr="00044712">
              <w:rPr>
                <w:rFonts w:ascii="Georgia" w:eastAsia="Calibri" w:hAnsi="Georgia" w:cs="Times New Roman"/>
                <w:b/>
              </w:rPr>
              <w:t>:</w:t>
            </w:r>
          </w:p>
        </w:tc>
      </w:tr>
      <w:tr w:rsidR="00044712" w:rsidRPr="00044712" w14:paraId="4E6A471D" w14:textId="77777777" w:rsidTr="00044712">
        <w:trPr>
          <w:trHeight w:val="1409"/>
        </w:trPr>
        <w:tc>
          <w:tcPr>
            <w:tcW w:w="10260" w:type="dxa"/>
            <w:shd w:val="clear" w:color="auto" w:fill="D9D9D9"/>
          </w:tcPr>
          <w:p w14:paraId="3F8E5279" w14:textId="77777777" w:rsidR="00044712" w:rsidRPr="00044712" w:rsidRDefault="00044712" w:rsidP="00044712">
            <w:pPr>
              <w:ind w:left="360"/>
              <w:contextualSpacing/>
              <w:rPr>
                <w:rFonts w:ascii="Calibri" w:eastAsia="Calibri" w:hAnsi="Calibri" w:cs="Times New Roman"/>
              </w:rPr>
            </w:pPr>
          </w:p>
          <w:p w14:paraId="51FEC0C6" w14:textId="77777777" w:rsidR="00044712" w:rsidRPr="00044712" w:rsidRDefault="00044712" w:rsidP="00044712">
            <w:pPr>
              <w:numPr>
                <w:ilvl w:val="0"/>
                <w:numId w:val="1"/>
              </w:numPr>
              <w:contextualSpacing/>
              <w:rPr>
                <w:rFonts w:ascii="Calibri" w:eastAsia="Calibri" w:hAnsi="Calibri" w:cs="Times New Roman"/>
              </w:rPr>
            </w:pPr>
            <w:r w:rsidRPr="00044712">
              <w:rPr>
                <w:rFonts w:ascii="Calibri" w:eastAsia="Calibri" w:hAnsi="Calibri" w:cs="Times New Roman"/>
              </w:rPr>
              <w:t>French only binder</w:t>
            </w:r>
          </w:p>
          <w:p w14:paraId="35365D72" w14:textId="77777777" w:rsidR="00044712" w:rsidRPr="00044712" w:rsidRDefault="00044712" w:rsidP="00044712">
            <w:pPr>
              <w:numPr>
                <w:ilvl w:val="0"/>
                <w:numId w:val="1"/>
              </w:numPr>
              <w:contextualSpacing/>
              <w:rPr>
                <w:rFonts w:ascii="Calibri" w:eastAsia="Calibri" w:hAnsi="Calibri" w:cs="Times New Roman"/>
              </w:rPr>
            </w:pPr>
            <w:r w:rsidRPr="00044712">
              <w:rPr>
                <w:rFonts w:ascii="Calibri" w:eastAsia="Calibri" w:hAnsi="Calibri" w:cs="Times New Roman"/>
              </w:rPr>
              <w:t>4 dividers and loose leaf paper</w:t>
            </w:r>
          </w:p>
          <w:p w14:paraId="01ABBF60" w14:textId="77777777" w:rsidR="00044712" w:rsidRPr="00044712" w:rsidRDefault="00044712" w:rsidP="00044712">
            <w:pPr>
              <w:numPr>
                <w:ilvl w:val="0"/>
                <w:numId w:val="1"/>
              </w:numPr>
              <w:contextualSpacing/>
              <w:rPr>
                <w:rFonts w:ascii="Calibri" w:eastAsia="Calibri" w:hAnsi="Calibri" w:cs="Times New Roman"/>
              </w:rPr>
            </w:pPr>
            <w:r w:rsidRPr="00044712">
              <w:rPr>
                <w:rFonts w:ascii="Calibri" w:eastAsia="Calibri" w:hAnsi="Calibri" w:cs="Times New Roman"/>
              </w:rPr>
              <w:t xml:space="preserve">Pens, pencils, white eraser, </w:t>
            </w:r>
            <w:r w:rsidRPr="00044712">
              <w:rPr>
                <w:rFonts w:ascii="Calibri" w:eastAsia="Calibri" w:hAnsi="Calibri" w:cs="Times New Roman"/>
                <w:u w:val="single"/>
              </w:rPr>
              <w:t>highlighters</w:t>
            </w:r>
          </w:p>
          <w:p w14:paraId="34D97B00" w14:textId="77777777" w:rsidR="00044712" w:rsidRPr="00044712" w:rsidRDefault="00044712" w:rsidP="00044712">
            <w:pPr>
              <w:numPr>
                <w:ilvl w:val="0"/>
                <w:numId w:val="1"/>
              </w:numPr>
              <w:contextualSpacing/>
              <w:rPr>
                <w:rFonts w:ascii="Calibri" w:eastAsia="Calibri" w:hAnsi="Calibri" w:cs="Times New Roman"/>
              </w:rPr>
            </w:pPr>
            <w:r w:rsidRPr="00044712">
              <w:rPr>
                <w:rFonts w:ascii="Calibri" w:eastAsia="Calibri" w:hAnsi="Calibri" w:cs="Times New Roman"/>
              </w:rPr>
              <w:t>French/English dictionary</w:t>
            </w:r>
            <w:r>
              <w:rPr>
                <w:rFonts w:ascii="Calibri" w:eastAsia="Calibri" w:hAnsi="Calibri" w:cs="Times New Roman"/>
              </w:rPr>
              <w:t xml:space="preserve"> at home and needed for exams</w:t>
            </w:r>
          </w:p>
          <w:p w14:paraId="16508087" w14:textId="77777777" w:rsidR="00044712" w:rsidRPr="00044712" w:rsidRDefault="00044712" w:rsidP="00044712">
            <w:pPr>
              <w:numPr>
                <w:ilvl w:val="0"/>
                <w:numId w:val="1"/>
              </w:numPr>
              <w:contextualSpacing/>
              <w:rPr>
                <w:rFonts w:ascii="Calibri" w:eastAsia="Calibri" w:hAnsi="Calibri" w:cs="Times New Roman"/>
              </w:rPr>
            </w:pPr>
            <w:r>
              <w:rPr>
                <w:rFonts w:ascii="Calibri" w:eastAsia="Calibri" w:hAnsi="Calibri" w:cs="Times New Roman"/>
              </w:rPr>
              <w:t xml:space="preserve">Workbook </w:t>
            </w:r>
            <w:r w:rsidRPr="00044712">
              <w:rPr>
                <w:rFonts w:ascii="Calibri" w:eastAsia="Calibri" w:hAnsi="Calibri" w:cs="Times New Roman"/>
                <w:i/>
              </w:rPr>
              <w:t>Cargo 5</w:t>
            </w:r>
            <w:r>
              <w:rPr>
                <w:rFonts w:ascii="Calibri" w:eastAsia="Calibri" w:hAnsi="Calibri" w:cs="Times New Roman"/>
              </w:rPr>
              <w:t xml:space="preserve"> (included in school fees)</w:t>
            </w:r>
          </w:p>
          <w:p w14:paraId="295F7723" w14:textId="77777777" w:rsidR="00044712" w:rsidRPr="00044712" w:rsidRDefault="00044712" w:rsidP="00044712">
            <w:pPr>
              <w:ind w:left="360"/>
              <w:contextualSpacing/>
              <w:rPr>
                <w:rFonts w:ascii="Georgia" w:eastAsia="Calibri" w:hAnsi="Georgia" w:cs="Times New Roman"/>
                <w:sz w:val="20"/>
                <w:szCs w:val="20"/>
              </w:rPr>
            </w:pPr>
          </w:p>
        </w:tc>
      </w:tr>
    </w:tbl>
    <w:tbl>
      <w:tblPr>
        <w:tblStyle w:val="TableGrid1"/>
        <w:tblW w:w="10260" w:type="dxa"/>
        <w:tblInd w:w="-162" w:type="dxa"/>
        <w:shd w:val="clear" w:color="auto" w:fill="D9D9D9"/>
        <w:tblLayout w:type="fixed"/>
        <w:tblLook w:val="04A0" w:firstRow="1" w:lastRow="0" w:firstColumn="1" w:lastColumn="0" w:noHBand="0" w:noVBand="1"/>
      </w:tblPr>
      <w:tblGrid>
        <w:gridCol w:w="2255"/>
        <w:gridCol w:w="2977"/>
        <w:gridCol w:w="2778"/>
        <w:gridCol w:w="2250"/>
      </w:tblGrid>
      <w:tr w:rsidR="00044712" w:rsidRPr="00044712" w14:paraId="02495385" w14:textId="77777777" w:rsidTr="00044712">
        <w:trPr>
          <w:trHeight w:val="350"/>
        </w:trPr>
        <w:tc>
          <w:tcPr>
            <w:tcW w:w="10260" w:type="dxa"/>
            <w:gridSpan w:val="4"/>
            <w:shd w:val="clear" w:color="auto" w:fill="D9D9D9"/>
          </w:tcPr>
          <w:p w14:paraId="5E3715B9" w14:textId="77777777" w:rsidR="00044712" w:rsidRPr="00044712" w:rsidRDefault="002E4EC6" w:rsidP="002E4EC6">
            <w:pPr>
              <w:ind w:left="0"/>
              <w:jc w:val="center"/>
              <w:rPr>
                <w:rFonts w:ascii="Georgia" w:hAnsi="Georgia" w:cs="Times New Roman"/>
                <w:b/>
              </w:rPr>
            </w:pPr>
            <w:r>
              <w:rPr>
                <w:rFonts w:ascii="Georgia" w:hAnsi="Georgia" w:cs="Times New Roman"/>
                <w:b/>
                <w:sz w:val="20"/>
                <w:szCs w:val="20"/>
              </w:rPr>
              <w:t>Ev</w:t>
            </w:r>
            <w:r w:rsidR="00044712" w:rsidRPr="00044712">
              <w:rPr>
                <w:rFonts w:ascii="Georgia" w:hAnsi="Georgia" w:cs="Times New Roman"/>
                <w:b/>
                <w:sz w:val="20"/>
                <w:szCs w:val="20"/>
              </w:rPr>
              <w:t>aluation</w:t>
            </w:r>
            <w:r w:rsidR="00044712" w:rsidRPr="00044712">
              <w:rPr>
                <w:rFonts w:ascii="Georgia" w:hAnsi="Georgia" w:cs="Times New Roman"/>
                <w:b/>
              </w:rPr>
              <w:t xml:space="preserve"> of Student Learning:</w:t>
            </w:r>
          </w:p>
        </w:tc>
      </w:tr>
      <w:tr w:rsidR="00044712" w:rsidRPr="00044712" w14:paraId="797D3D7C" w14:textId="77777777" w:rsidTr="00044712">
        <w:trPr>
          <w:trHeight w:val="728"/>
        </w:trPr>
        <w:tc>
          <w:tcPr>
            <w:tcW w:w="2255" w:type="dxa"/>
            <w:shd w:val="clear" w:color="auto" w:fill="D9D9D9"/>
          </w:tcPr>
          <w:p w14:paraId="5215CBB7" w14:textId="77777777" w:rsidR="00044712" w:rsidRPr="00044712" w:rsidRDefault="00044712" w:rsidP="00044712">
            <w:pPr>
              <w:jc w:val="center"/>
              <w:rPr>
                <w:rFonts w:ascii="Georgia" w:hAnsi="Georgia" w:cs="Times New Roman"/>
                <w:b/>
                <w:sz w:val="20"/>
                <w:szCs w:val="20"/>
              </w:rPr>
            </w:pPr>
          </w:p>
          <w:p w14:paraId="29350061" w14:textId="77777777" w:rsidR="00044712" w:rsidRPr="00044712" w:rsidRDefault="00044712" w:rsidP="00044712">
            <w:pPr>
              <w:ind w:left="0"/>
              <w:jc w:val="center"/>
              <w:rPr>
                <w:rFonts w:ascii="Georgia" w:hAnsi="Georgia" w:cs="Times New Roman"/>
                <w:b/>
                <w:sz w:val="20"/>
                <w:szCs w:val="20"/>
              </w:rPr>
            </w:pPr>
            <w:r w:rsidRPr="00044712">
              <w:rPr>
                <w:rFonts w:ascii="Georgia" w:hAnsi="Georgia" w:cs="Times New Roman"/>
                <w:b/>
                <w:sz w:val="20"/>
                <w:szCs w:val="20"/>
              </w:rPr>
              <w:t>Competencies</w:t>
            </w:r>
          </w:p>
        </w:tc>
        <w:tc>
          <w:tcPr>
            <w:tcW w:w="2977" w:type="dxa"/>
            <w:shd w:val="clear" w:color="auto" w:fill="D9D9D9"/>
          </w:tcPr>
          <w:p w14:paraId="715C4BFF" w14:textId="77777777" w:rsidR="00044712" w:rsidRPr="00044712" w:rsidRDefault="00044712" w:rsidP="00044712">
            <w:pPr>
              <w:jc w:val="center"/>
              <w:rPr>
                <w:rFonts w:ascii="Georgia" w:hAnsi="Georgia" w:cs="Times New Roman"/>
                <w:b/>
                <w:sz w:val="20"/>
                <w:szCs w:val="20"/>
              </w:rPr>
            </w:pPr>
          </w:p>
          <w:p w14:paraId="7CDC6FC4" w14:textId="77777777" w:rsidR="00044712" w:rsidRPr="00044712" w:rsidRDefault="00044712" w:rsidP="00044712">
            <w:pPr>
              <w:rPr>
                <w:rFonts w:ascii="Georgia" w:hAnsi="Georgia" w:cs="Times New Roman"/>
                <w:b/>
                <w:sz w:val="20"/>
                <w:szCs w:val="20"/>
              </w:rPr>
            </w:pPr>
            <w:r w:rsidRPr="00044712">
              <w:rPr>
                <w:rFonts w:ascii="Georgia" w:hAnsi="Georgia" w:cs="Times New Roman"/>
                <w:b/>
                <w:sz w:val="20"/>
                <w:szCs w:val="20"/>
              </w:rPr>
              <w:t>Description</w:t>
            </w:r>
          </w:p>
        </w:tc>
        <w:tc>
          <w:tcPr>
            <w:tcW w:w="2778" w:type="dxa"/>
            <w:shd w:val="clear" w:color="auto" w:fill="D9D9D9"/>
          </w:tcPr>
          <w:p w14:paraId="2FB8B567" w14:textId="77777777" w:rsidR="00044712" w:rsidRPr="00044712" w:rsidRDefault="00044712" w:rsidP="00044712">
            <w:pPr>
              <w:jc w:val="center"/>
              <w:rPr>
                <w:rFonts w:ascii="Georgia" w:hAnsi="Georgia" w:cs="Times New Roman"/>
                <w:b/>
                <w:sz w:val="20"/>
                <w:szCs w:val="20"/>
              </w:rPr>
            </w:pPr>
          </w:p>
          <w:p w14:paraId="5C140C5B" w14:textId="77777777" w:rsidR="00044712" w:rsidRPr="00044712" w:rsidRDefault="00044712" w:rsidP="002E4EC6">
            <w:pPr>
              <w:rPr>
                <w:rFonts w:ascii="Georgia" w:hAnsi="Georgia" w:cs="Times New Roman"/>
                <w:b/>
                <w:sz w:val="20"/>
                <w:szCs w:val="20"/>
              </w:rPr>
            </w:pPr>
            <w:r w:rsidRPr="00044712">
              <w:rPr>
                <w:rFonts w:ascii="Georgia" w:hAnsi="Georgia" w:cs="Times New Roman"/>
                <w:b/>
                <w:sz w:val="20"/>
                <w:szCs w:val="20"/>
              </w:rPr>
              <w:t>Types</w:t>
            </w:r>
            <w:r w:rsidR="002E4EC6">
              <w:rPr>
                <w:rFonts w:ascii="Georgia" w:hAnsi="Georgia" w:cs="Times New Roman"/>
                <w:b/>
                <w:sz w:val="20"/>
                <w:szCs w:val="20"/>
              </w:rPr>
              <w:t xml:space="preserve"> </w:t>
            </w:r>
            <w:r w:rsidRPr="00044712">
              <w:rPr>
                <w:rFonts w:ascii="Georgia" w:hAnsi="Georgia" w:cs="Times New Roman"/>
                <w:b/>
                <w:sz w:val="20"/>
                <w:szCs w:val="20"/>
              </w:rPr>
              <w:t>of Evaluations</w:t>
            </w:r>
          </w:p>
          <w:p w14:paraId="082AD408" w14:textId="77777777" w:rsidR="00044712" w:rsidRPr="00044712" w:rsidRDefault="00044712" w:rsidP="00044712">
            <w:pPr>
              <w:rPr>
                <w:rFonts w:ascii="Georgia" w:hAnsi="Georgia" w:cs="Times New Roman"/>
                <w:b/>
                <w:sz w:val="20"/>
                <w:szCs w:val="20"/>
              </w:rPr>
            </w:pPr>
          </w:p>
        </w:tc>
        <w:tc>
          <w:tcPr>
            <w:tcW w:w="2250" w:type="dxa"/>
            <w:shd w:val="clear" w:color="auto" w:fill="D9D9D9"/>
          </w:tcPr>
          <w:p w14:paraId="6E14E9A1" w14:textId="77777777" w:rsidR="00044712" w:rsidRPr="00044712" w:rsidRDefault="00044712" w:rsidP="00044712">
            <w:pPr>
              <w:jc w:val="center"/>
              <w:rPr>
                <w:rFonts w:ascii="Georgia" w:hAnsi="Georgia" w:cs="Times New Roman"/>
                <w:b/>
                <w:sz w:val="20"/>
                <w:szCs w:val="20"/>
              </w:rPr>
            </w:pPr>
          </w:p>
          <w:p w14:paraId="3353C491" w14:textId="77777777" w:rsidR="002E4EC6" w:rsidRDefault="00044712" w:rsidP="002E4EC6">
            <w:pPr>
              <w:ind w:left="0"/>
              <w:jc w:val="both"/>
              <w:rPr>
                <w:rFonts w:ascii="Georgia" w:hAnsi="Georgia" w:cs="Times New Roman"/>
                <w:b/>
                <w:sz w:val="20"/>
                <w:szCs w:val="20"/>
              </w:rPr>
            </w:pPr>
            <w:r w:rsidRPr="00044712">
              <w:rPr>
                <w:rFonts w:ascii="Georgia" w:hAnsi="Georgia" w:cs="Times New Roman"/>
                <w:b/>
                <w:sz w:val="20"/>
                <w:szCs w:val="20"/>
              </w:rPr>
              <w:t>Final</w:t>
            </w:r>
            <w:r w:rsidR="002E4EC6">
              <w:rPr>
                <w:rFonts w:ascii="Georgia" w:hAnsi="Georgia" w:cs="Times New Roman"/>
                <w:b/>
                <w:sz w:val="20"/>
                <w:szCs w:val="20"/>
              </w:rPr>
              <w:t xml:space="preserve"> </w:t>
            </w:r>
            <w:r w:rsidRPr="00044712">
              <w:rPr>
                <w:rFonts w:ascii="Georgia" w:hAnsi="Georgia" w:cs="Times New Roman"/>
                <w:b/>
                <w:sz w:val="20"/>
                <w:szCs w:val="20"/>
              </w:rPr>
              <w:t>Evaluations/</w:t>
            </w:r>
          </w:p>
          <w:p w14:paraId="2FA8CAEA" w14:textId="77777777" w:rsidR="00044712" w:rsidRPr="00044712" w:rsidRDefault="00044712" w:rsidP="002E4EC6">
            <w:pPr>
              <w:ind w:left="0"/>
              <w:jc w:val="center"/>
              <w:rPr>
                <w:rFonts w:ascii="Georgia" w:hAnsi="Georgia" w:cs="Times New Roman"/>
                <w:b/>
                <w:sz w:val="20"/>
                <w:szCs w:val="20"/>
              </w:rPr>
            </w:pPr>
            <w:r w:rsidRPr="00044712">
              <w:rPr>
                <w:rFonts w:ascii="Georgia" w:hAnsi="Georgia" w:cs="Times New Roman"/>
                <w:b/>
                <w:sz w:val="20"/>
                <w:szCs w:val="20"/>
              </w:rPr>
              <w:t>Exams</w:t>
            </w:r>
          </w:p>
        </w:tc>
      </w:tr>
      <w:tr w:rsidR="00044712" w:rsidRPr="00044712" w14:paraId="495E9314" w14:textId="77777777" w:rsidTr="00044712">
        <w:trPr>
          <w:trHeight w:val="2311"/>
        </w:trPr>
        <w:tc>
          <w:tcPr>
            <w:tcW w:w="2255" w:type="dxa"/>
            <w:shd w:val="clear" w:color="auto" w:fill="D9D9D9"/>
          </w:tcPr>
          <w:p w14:paraId="54ACAD04" w14:textId="77777777" w:rsidR="00044712" w:rsidRPr="00044712" w:rsidRDefault="00044712" w:rsidP="00044712">
            <w:pPr>
              <w:rPr>
                <w:rFonts w:ascii="Georgia" w:hAnsi="Georgia" w:cs="Times New Roman"/>
                <w:sz w:val="20"/>
                <w:szCs w:val="20"/>
              </w:rPr>
            </w:pPr>
            <w:r w:rsidRPr="00044712">
              <w:rPr>
                <w:rFonts w:ascii="Georgia" w:hAnsi="Georgia" w:cs="Times New Roman"/>
                <w:sz w:val="20"/>
                <w:szCs w:val="20"/>
                <w:u w:val="single"/>
              </w:rPr>
              <w:t xml:space="preserve"> </w:t>
            </w:r>
          </w:p>
          <w:p w14:paraId="7F764CBD" w14:textId="77777777" w:rsidR="00044712" w:rsidRPr="00044712" w:rsidRDefault="00044712" w:rsidP="00044712">
            <w:pPr>
              <w:numPr>
                <w:ilvl w:val="0"/>
                <w:numId w:val="2"/>
              </w:numPr>
              <w:contextualSpacing/>
              <w:rPr>
                <w:rFonts w:ascii="Calibri" w:hAnsi="Calibri" w:cs="Times New Roman"/>
              </w:rPr>
            </w:pPr>
            <w:r w:rsidRPr="00044712">
              <w:rPr>
                <w:rFonts w:ascii="Calibri" w:hAnsi="Calibri" w:cs="Times New Roman"/>
              </w:rPr>
              <w:t>Communicates in French 40%</w:t>
            </w:r>
          </w:p>
          <w:p w14:paraId="786AEA24" w14:textId="77777777" w:rsidR="00044712" w:rsidRPr="00044712" w:rsidRDefault="00044712" w:rsidP="00044712">
            <w:pPr>
              <w:ind w:left="360"/>
              <w:contextualSpacing/>
              <w:rPr>
                <w:rFonts w:ascii="Calibri" w:hAnsi="Calibri" w:cs="Times New Roman"/>
              </w:rPr>
            </w:pPr>
          </w:p>
          <w:p w14:paraId="38A54E1B" w14:textId="77777777" w:rsidR="00044712" w:rsidRPr="00044712" w:rsidRDefault="00044712" w:rsidP="00044712">
            <w:pPr>
              <w:numPr>
                <w:ilvl w:val="0"/>
                <w:numId w:val="2"/>
              </w:numPr>
              <w:contextualSpacing/>
              <w:rPr>
                <w:rFonts w:ascii="Calibri" w:hAnsi="Calibri" w:cs="Times New Roman"/>
              </w:rPr>
            </w:pPr>
            <w:r w:rsidRPr="00044712">
              <w:rPr>
                <w:rFonts w:ascii="Calibri" w:hAnsi="Calibri" w:cs="Times New Roman"/>
              </w:rPr>
              <w:t>Understands oral and written texts in French 30%</w:t>
            </w:r>
          </w:p>
          <w:p w14:paraId="38B2325B" w14:textId="77777777" w:rsidR="00044712" w:rsidRPr="00044712" w:rsidRDefault="00044712" w:rsidP="00044712">
            <w:pPr>
              <w:contextualSpacing/>
              <w:rPr>
                <w:rFonts w:ascii="Calibri" w:hAnsi="Calibri" w:cs="Times New Roman"/>
              </w:rPr>
            </w:pPr>
          </w:p>
          <w:p w14:paraId="2742B104" w14:textId="77777777" w:rsidR="00044712" w:rsidRPr="00044712" w:rsidRDefault="00044712" w:rsidP="00044712">
            <w:pPr>
              <w:numPr>
                <w:ilvl w:val="0"/>
                <w:numId w:val="2"/>
              </w:numPr>
              <w:contextualSpacing/>
              <w:rPr>
                <w:rFonts w:ascii="Calibri" w:hAnsi="Calibri" w:cs="Times New Roman"/>
              </w:rPr>
            </w:pPr>
            <w:r w:rsidRPr="00044712">
              <w:rPr>
                <w:rFonts w:ascii="Calibri" w:hAnsi="Calibri" w:cs="Times New Roman"/>
              </w:rPr>
              <w:t>Produces oral and written texts in French 30%</w:t>
            </w:r>
          </w:p>
          <w:p w14:paraId="448DA5C5" w14:textId="77777777" w:rsidR="00044712" w:rsidRPr="00044712" w:rsidRDefault="00044712" w:rsidP="00044712">
            <w:pPr>
              <w:rPr>
                <w:rFonts w:ascii="Georgia" w:hAnsi="Georgia" w:cs="Times New Roman"/>
                <w:sz w:val="20"/>
                <w:szCs w:val="20"/>
              </w:rPr>
            </w:pPr>
          </w:p>
        </w:tc>
        <w:tc>
          <w:tcPr>
            <w:tcW w:w="2977" w:type="dxa"/>
            <w:shd w:val="clear" w:color="auto" w:fill="D9D9D9"/>
          </w:tcPr>
          <w:p w14:paraId="091D3CB4" w14:textId="77777777" w:rsidR="00044712" w:rsidRPr="00044712" w:rsidRDefault="00044712" w:rsidP="00044712">
            <w:pPr>
              <w:contextualSpacing/>
              <w:rPr>
                <w:rFonts w:ascii="Calibri" w:hAnsi="Calibri" w:cs="Times New Roman"/>
              </w:rPr>
            </w:pPr>
          </w:p>
          <w:p w14:paraId="41AE7977" w14:textId="77777777" w:rsidR="00044712" w:rsidRPr="00AB3539" w:rsidRDefault="00044712" w:rsidP="00AB3539">
            <w:pPr>
              <w:pStyle w:val="ListParagraph"/>
              <w:ind w:left="360"/>
              <w:jc w:val="both"/>
              <w:rPr>
                <w:rFonts w:ascii="Calibri" w:hAnsi="Calibri" w:cs="Times New Roman"/>
              </w:rPr>
            </w:pPr>
            <w:r w:rsidRPr="00AB3539">
              <w:rPr>
                <w:rFonts w:ascii="Calibri" w:hAnsi="Calibri" w:cs="Times New Roman"/>
              </w:rPr>
              <w:t>Students will be evaluated on their ability</w:t>
            </w:r>
          </w:p>
          <w:p w14:paraId="5D76AD49" w14:textId="77777777" w:rsidR="00044712" w:rsidRPr="00044712" w:rsidRDefault="00044712" w:rsidP="00044712">
            <w:pPr>
              <w:ind w:left="0"/>
              <w:contextualSpacing/>
              <w:jc w:val="both"/>
              <w:rPr>
                <w:rFonts w:ascii="Calibri" w:hAnsi="Calibri" w:cs="Times New Roman"/>
              </w:rPr>
            </w:pPr>
          </w:p>
          <w:p w14:paraId="2CE2A84E" w14:textId="77777777" w:rsidR="00044712" w:rsidRPr="00044712" w:rsidRDefault="00044712" w:rsidP="00044712">
            <w:pPr>
              <w:numPr>
                <w:ilvl w:val="0"/>
                <w:numId w:val="6"/>
              </w:numPr>
              <w:contextualSpacing/>
              <w:rPr>
                <w:rFonts w:ascii="Calibri" w:hAnsi="Calibri" w:cs="Times New Roman"/>
              </w:rPr>
            </w:pPr>
            <w:r w:rsidRPr="00044712">
              <w:rPr>
                <w:rFonts w:ascii="Calibri" w:hAnsi="Calibri" w:cs="Times New Roman"/>
              </w:rPr>
              <w:t>to communicate in French in class and during oral exams</w:t>
            </w:r>
          </w:p>
          <w:p w14:paraId="0E5F8990" w14:textId="77777777" w:rsidR="00044712" w:rsidRPr="00044712" w:rsidRDefault="00044712" w:rsidP="00044712">
            <w:pPr>
              <w:ind w:left="360"/>
              <w:contextualSpacing/>
              <w:rPr>
                <w:rFonts w:ascii="Calibri" w:hAnsi="Calibri" w:cs="Times New Roman"/>
              </w:rPr>
            </w:pPr>
          </w:p>
          <w:p w14:paraId="022D08E5" w14:textId="77777777" w:rsidR="00044712" w:rsidRPr="00044712" w:rsidRDefault="00044712" w:rsidP="00044712">
            <w:pPr>
              <w:numPr>
                <w:ilvl w:val="0"/>
                <w:numId w:val="2"/>
              </w:numPr>
              <w:contextualSpacing/>
              <w:rPr>
                <w:rFonts w:ascii="Calibri" w:hAnsi="Calibri" w:cs="Times New Roman"/>
              </w:rPr>
            </w:pPr>
            <w:r w:rsidRPr="00044712">
              <w:rPr>
                <w:rFonts w:ascii="Calibri" w:hAnsi="Calibri" w:cs="Times New Roman"/>
              </w:rPr>
              <w:t xml:space="preserve">to understand a text (listening and reading comprehension) </w:t>
            </w:r>
          </w:p>
          <w:p w14:paraId="14BAF9C8" w14:textId="77777777" w:rsidR="00044712" w:rsidRPr="00044712" w:rsidRDefault="00044712" w:rsidP="00044712">
            <w:pPr>
              <w:ind w:left="360"/>
              <w:contextualSpacing/>
              <w:rPr>
                <w:rFonts w:ascii="Calibri" w:hAnsi="Calibri" w:cs="Times New Roman"/>
              </w:rPr>
            </w:pPr>
          </w:p>
          <w:p w14:paraId="640D3729" w14:textId="77777777" w:rsidR="00044712" w:rsidRPr="00044712" w:rsidRDefault="00044712" w:rsidP="00044712">
            <w:pPr>
              <w:numPr>
                <w:ilvl w:val="0"/>
                <w:numId w:val="2"/>
              </w:numPr>
              <w:contextualSpacing/>
              <w:rPr>
                <w:rFonts w:ascii="Calibri" w:hAnsi="Calibri" w:cs="Times New Roman"/>
              </w:rPr>
            </w:pPr>
            <w:r w:rsidRPr="00044712">
              <w:rPr>
                <w:rFonts w:ascii="Calibri" w:hAnsi="Calibri" w:cs="Times New Roman"/>
              </w:rPr>
              <w:t>to produce oral and written texts in a coherent manner and with respect to linguistic conventions.</w:t>
            </w:r>
          </w:p>
          <w:p w14:paraId="6A0A1801" w14:textId="77777777" w:rsidR="00044712" w:rsidRPr="00044712" w:rsidRDefault="00044712" w:rsidP="00044712">
            <w:pPr>
              <w:ind w:left="360"/>
              <w:contextualSpacing/>
              <w:rPr>
                <w:rFonts w:ascii="Georgia" w:hAnsi="Georgia" w:cs="Times New Roman"/>
                <w:sz w:val="20"/>
                <w:szCs w:val="20"/>
              </w:rPr>
            </w:pPr>
          </w:p>
        </w:tc>
        <w:tc>
          <w:tcPr>
            <w:tcW w:w="2778" w:type="dxa"/>
            <w:shd w:val="clear" w:color="auto" w:fill="D9D9D9"/>
          </w:tcPr>
          <w:p w14:paraId="2047BEB9" w14:textId="77777777" w:rsidR="00044712" w:rsidRPr="00044712" w:rsidRDefault="00044712" w:rsidP="00044712">
            <w:pPr>
              <w:ind w:left="360"/>
              <w:contextualSpacing/>
              <w:rPr>
                <w:rFonts w:ascii="Calibri" w:hAnsi="Calibri" w:cs="Times New Roman"/>
              </w:rPr>
            </w:pPr>
          </w:p>
          <w:p w14:paraId="7B6C894F" w14:textId="77777777" w:rsidR="00044712" w:rsidRPr="00044712" w:rsidRDefault="00044712" w:rsidP="00044712">
            <w:pPr>
              <w:numPr>
                <w:ilvl w:val="0"/>
                <w:numId w:val="5"/>
              </w:numPr>
              <w:contextualSpacing/>
              <w:rPr>
                <w:rFonts w:ascii="Calibri" w:hAnsi="Calibri" w:cs="Times New Roman"/>
              </w:rPr>
            </w:pPr>
            <w:r w:rsidRPr="00044712">
              <w:rPr>
                <w:rFonts w:ascii="Calibri" w:hAnsi="Calibri" w:cs="Times New Roman"/>
              </w:rPr>
              <w:t>Oral spoken in class and formal group discussions</w:t>
            </w:r>
          </w:p>
          <w:p w14:paraId="0DDC8E31" w14:textId="77777777" w:rsidR="00044712" w:rsidRPr="00044712" w:rsidRDefault="00044712" w:rsidP="00044712">
            <w:pPr>
              <w:numPr>
                <w:ilvl w:val="0"/>
                <w:numId w:val="5"/>
              </w:numPr>
              <w:contextualSpacing/>
              <w:rPr>
                <w:rFonts w:ascii="Calibri" w:hAnsi="Calibri" w:cs="Times New Roman"/>
              </w:rPr>
            </w:pPr>
            <w:r w:rsidRPr="00044712">
              <w:rPr>
                <w:rFonts w:ascii="Calibri" w:hAnsi="Calibri" w:cs="Times New Roman"/>
              </w:rPr>
              <w:t>Listening tests and reading comprehension</w:t>
            </w:r>
          </w:p>
          <w:p w14:paraId="6147B641" w14:textId="77777777" w:rsidR="00044712" w:rsidRPr="00044712" w:rsidRDefault="00044712" w:rsidP="00044712">
            <w:pPr>
              <w:numPr>
                <w:ilvl w:val="0"/>
                <w:numId w:val="5"/>
              </w:numPr>
              <w:contextualSpacing/>
              <w:rPr>
                <w:rFonts w:ascii="Calibri" w:hAnsi="Calibri" w:cs="Times New Roman"/>
              </w:rPr>
            </w:pPr>
            <w:r w:rsidRPr="00044712">
              <w:rPr>
                <w:rFonts w:ascii="Calibri" w:hAnsi="Calibri" w:cs="Times New Roman"/>
              </w:rPr>
              <w:t xml:space="preserve">Exercises </w:t>
            </w:r>
          </w:p>
          <w:p w14:paraId="1727CE42" w14:textId="77777777" w:rsidR="00044712" w:rsidRPr="00044712" w:rsidRDefault="00044712" w:rsidP="00044712">
            <w:pPr>
              <w:numPr>
                <w:ilvl w:val="0"/>
                <w:numId w:val="5"/>
              </w:numPr>
              <w:contextualSpacing/>
              <w:rPr>
                <w:rFonts w:ascii="Calibri" w:hAnsi="Calibri" w:cs="Times New Roman"/>
              </w:rPr>
            </w:pPr>
            <w:r w:rsidRPr="00044712">
              <w:rPr>
                <w:rFonts w:ascii="Calibri" w:hAnsi="Calibri" w:cs="Times New Roman"/>
              </w:rPr>
              <w:t>Assignments</w:t>
            </w:r>
          </w:p>
          <w:p w14:paraId="6D206A01" w14:textId="77777777" w:rsidR="00044712" w:rsidRPr="00044712" w:rsidRDefault="00044712" w:rsidP="00044712">
            <w:pPr>
              <w:numPr>
                <w:ilvl w:val="0"/>
                <w:numId w:val="5"/>
              </w:numPr>
              <w:contextualSpacing/>
              <w:rPr>
                <w:rFonts w:ascii="Calibri" w:hAnsi="Calibri" w:cs="Times New Roman"/>
                <w:i/>
                <w:lang w:val="fr-CA"/>
              </w:rPr>
            </w:pPr>
            <w:r w:rsidRPr="00044712">
              <w:rPr>
                <w:rFonts w:ascii="Calibri" w:hAnsi="Calibri" w:cs="Times New Roman"/>
                <w:i/>
              </w:rPr>
              <w:t>Dict</w:t>
            </w:r>
            <w:r w:rsidRPr="00044712">
              <w:rPr>
                <w:rFonts w:ascii="Calibri" w:hAnsi="Calibri" w:cs="Times New Roman"/>
                <w:i/>
                <w:lang w:val="fr-CA"/>
              </w:rPr>
              <w:t>ées</w:t>
            </w:r>
          </w:p>
          <w:p w14:paraId="0F8F92C4" w14:textId="77777777" w:rsidR="00044712" w:rsidRPr="00044712" w:rsidRDefault="00044712" w:rsidP="00044712">
            <w:pPr>
              <w:numPr>
                <w:ilvl w:val="0"/>
                <w:numId w:val="5"/>
              </w:numPr>
              <w:contextualSpacing/>
              <w:rPr>
                <w:rFonts w:ascii="Calibri" w:hAnsi="Calibri" w:cs="Times New Roman"/>
                <w:lang w:val="fr-CA"/>
              </w:rPr>
            </w:pPr>
            <w:r w:rsidRPr="00044712">
              <w:rPr>
                <w:rFonts w:ascii="Calibri" w:hAnsi="Calibri" w:cs="Times New Roman"/>
                <w:lang w:val="fr-CA"/>
              </w:rPr>
              <w:t>Quiz/Tests</w:t>
            </w:r>
          </w:p>
          <w:p w14:paraId="11FE19FC" w14:textId="77777777" w:rsidR="00044712" w:rsidRPr="00044712" w:rsidRDefault="00044712" w:rsidP="00044712">
            <w:pPr>
              <w:numPr>
                <w:ilvl w:val="0"/>
                <w:numId w:val="5"/>
              </w:numPr>
              <w:contextualSpacing/>
              <w:rPr>
                <w:rFonts w:ascii="Calibri" w:hAnsi="Calibri" w:cs="Times New Roman"/>
                <w:lang w:val="fr-CA"/>
              </w:rPr>
            </w:pPr>
            <w:r w:rsidRPr="00044712">
              <w:rPr>
                <w:rFonts w:ascii="Calibri" w:hAnsi="Calibri" w:cs="Times New Roman"/>
                <w:lang w:val="fr-CA"/>
              </w:rPr>
              <w:t>Essays</w:t>
            </w:r>
          </w:p>
          <w:p w14:paraId="5C37958A" w14:textId="77777777" w:rsidR="00044712" w:rsidRPr="00044712" w:rsidRDefault="00044712" w:rsidP="00044712">
            <w:pPr>
              <w:numPr>
                <w:ilvl w:val="0"/>
                <w:numId w:val="5"/>
              </w:numPr>
              <w:contextualSpacing/>
              <w:rPr>
                <w:rFonts w:ascii="Calibri" w:hAnsi="Calibri" w:cs="Times New Roman"/>
              </w:rPr>
            </w:pPr>
            <w:r w:rsidRPr="00044712">
              <w:rPr>
                <w:rFonts w:ascii="Calibri" w:hAnsi="Calibri" w:cs="Times New Roman"/>
              </w:rPr>
              <w:t>Mid-year exams</w:t>
            </w:r>
          </w:p>
          <w:p w14:paraId="5B70A36D" w14:textId="77777777" w:rsidR="00044712" w:rsidRPr="00044712" w:rsidRDefault="00044712" w:rsidP="00044712">
            <w:pPr>
              <w:rPr>
                <w:rFonts w:ascii="Georgia" w:hAnsi="Georgia" w:cs="Times New Roman"/>
                <w:sz w:val="18"/>
                <w:szCs w:val="18"/>
              </w:rPr>
            </w:pPr>
          </w:p>
        </w:tc>
        <w:tc>
          <w:tcPr>
            <w:tcW w:w="2250" w:type="dxa"/>
            <w:shd w:val="clear" w:color="auto" w:fill="D9D9D9"/>
          </w:tcPr>
          <w:p w14:paraId="0B3A73B4" w14:textId="77777777" w:rsidR="00100BBD" w:rsidRDefault="00100BBD" w:rsidP="00100BBD">
            <w:pPr>
              <w:ind w:left="0"/>
              <w:jc w:val="both"/>
              <w:rPr>
                <w:rFonts w:ascii="Calibri" w:hAnsi="Calibri" w:cs="Times New Roman"/>
              </w:rPr>
            </w:pPr>
          </w:p>
          <w:p w14:paraId="5C757178" w14:textId="74584E35" w:rsidR="00044712" w:rsidRPr="00100BBD" w:rsidRDefault="00044712" w:rsidP="00100BBD">
            <w:pPr>
              <w:ind w:left="0"/>
              <w:jc w:val="both"/>
              <w:rPr>
                <w:rFonts w:ascii="Calibri" w:hAnsi="Calibri" w:cs="Times New Roman"/>
              </w:rPr>
            </w:pPr>
            <w:r w:rsidRPr="00100BBD">
              <w:rPr>
                <w:rFonts w:ascii="Calibri" w:hAnsi="Calibri" w:cs="Times New Roman"/>
              </w:rPr>
              <w:t xml:space="preserve">Term 1:    </w:t>
            </w:r>
            <w:r w:rsidR="00061417">
              <w:rPr>
                <w:rFonts w:ascii="Calibri" w:hAnsi="Calibri" w:cs="Times New Roman"/>
              </w:rPr>
              <w:t>16</w:t>
            </w:r>
            <w:r w:rsidRPr="00100BBD">
              <w:rPr>
                <w:rFonts w:ascii="Calibri" w:hAnsi="Calibri" w:cs="Times New Roman"/>
              </w:rPr>
              <w:t>%</w:t>
            </w:r>
          </w:p>
          <w:p w14:paraId="66269274" w14:textId="58BC3F4E" w:rsidR="00072AC4" w:rsidRDefault="00072AC4" w:rsidP="00AB3539">
            <w:pPr>
              <w:ind w:left="0"/>
              <w:rPr>
                <w:rFonts w:ascii="Calibri" w:hAnsi="Calibri" w:cs="Times New Roman"/>
              </w:rPr>
            </w:pPr>
            <w:r>
              <w:rPr>
                <w:rFonts w:ascii="Calibri" w:hAnsi="Calibri" w:cs="Times New Roman"/>
              </w:rPr>
              <w:t>Term 2:    16%</w:t>
            </w:r>
          </w:p>
          <w:p w14:paraId="208EE176" w14:textId="4768C7E9" w:rsidR="00044712" w:rsidRDefault="00044712" w:rsidP="00AB3539">
            <w:pPr>
              <w:ind w:left="0"/>
              <w:rPr>
                <w:rFonts w:ascii="Calibri" w:hAnsi="Calibri" w:cs="Times New Roman"/>
              </w:rPr>
            </w:pPr>
            <w:r w:rsidRPr="00044712">
              <w:rPr>
                <w:rFonts w:ascii="Calibri" w:hAnsi="Calibri" w:cs="Times New Roman"/>
              </w:rPr>
              <w:t xml:space="preserve">Term </w:t>
            </w:r>
            <w:r w:rsidR="00061417">
              <w:rPr>
                <w:rFonts w:ascii="Calibri" w:hAnsi="Calibri" w:cs="Times New Roman"/>
              </w:rPr>
              <w:t>3</w:t>
            </w:r>
            <w:r w:rsidRPr="00044712">
              <w:rPr>
                <w:rFonts w:ascii="Calibri" w:hAnsi="Calibri" w:cs="Times New Roman"/>
              </w:rPr>
              <w:t xml:space="preserve">:    </w:t>
            </w:r>
            <w:r w:rsidR="002E4EC6">
              <w:rPr>
                <w:rFonts w:ascii="Calibri" w:hAnsi="Calibri" w:cs="Times New Roman"/>
              </w:rPr>
              <w:t>48</w:t>
            </w:r>
            <w:r w:rsidRPr="00044712">
              <w:rPr>
                <w:rFonts w:ascii="Calibri" w:hAnsi="Calibri" w:cs="Times New Roman"/>
              </w:rPr>
              <w:t>%</w:t>
            </w:r>
          </w:p>
          <w:p w14:paraId="246C2FAE" w14:textId="77777777" w:rsidR="00AB3539" w:rsidRPr="00044712" w:rsidRDefault="00AB3539" w:rsidP="00AB3539">
            <w:pPr>
              <w:ind w:left="0"/>
              <w:rPr>
                <w:rFonts w:ascii="Calibri" w:hAnsi="Calibri" w:cs="Times New Roman"/>
              </w:rPr>
            </w:pPr>
          </w:p>
          <w:p w14:paraId="656DE872" w14:textId="77777777" w:rsidR="00044712" w:rsidRPr="00044712" w:rsidRDefault="002E4EC6" w:rsidP="00AB3539">
            <w:pPr>
              <w:ind w:left="0"/>
              <w:rPr>
                <w:rFonts w:ascii="Calibri" w:hAnsi="Calibri" w:cs="Times New Roman"/>
              </w:rPr>
            </w:pPr>
            <w:r>
              <w:rPr>
                <w:rFonts w:ascii="Calibri" w:hAnsi="Calibri" w:cs="Times New Roman"/>
              </w:rPr>
              <w:t>MEQ</w:t>
            </w:r>
            <w:r w:rsidR="00044712" w:rsidRPr="00044712">
              <w:rPr>
                <w:rFonts w:ascii="Calibri" w:hAnsi="Calibri" w:cs="Times New Roman"/>
              </w:rPr>
              <w:t xml:space="preserve"> Uniform Provincial Exam </w:t>
            </w:r>
            <w:r w:rsidR="00044712" w:rsidRPr="00044712">
              <w:rPr>
                <w:rFonts w:ascii="Calibri" w:hAnsi="Calibri" w:cs="Times New Roman"/>
                <w:sz w:val="20"/>
                <w:szCs w:val="20"/>
              </w:rPr>
              <w:t>(June):</w:t>
            </w:r>
          </w:p>
          <w:p w14:paraId="447B4D22" w14:textId="77777777" w:rsidR="00044712" w:rsidRDefault="002E4EC6" w:rsidP="00AB3539">
            <w:pPr>
              <w:ind w:left="0"/>
              <w:rPr>
                <w:rFonts w:ascii="Calibri" w:hAnsi="Calibri" w:cs="Times New Roman"/>
              </w:rPr>
            </w:pPr>
            <w:r>
              <w:rPr>
                <w:rFonts w:ascii="Calibri" w:hAnsi="Calibri" w:cs="Times New Roman"/>
              </w:rPr>
              <w:t>2</w:t>
            </w:r>
            <w:r w:rsidR="00044712" w:rsidRPr="00044712">
              <w:rPr>
                <w:rFonts w:ascii="Calibri" w:hAnsi="Calibri" w:cs="Times New Roman"/>
              </w:rPr>
              <w:t>0% of the final result</w:t>
            </w:r>
          </w:p>
          <w:p w14:paraId="494AE486" w14:textId="77777777" w:rsidR="00100BBD" w:rsidRDefault="00100BBD" w:rsidP="00AB3539">
            <w:pPr>
              <w:ind w:left="0"/>
              <w:rPr>
                <w:rFonts w:ascii="Calibri" w:hAnsi="Calibri" w:cs="Times New Roman"/>
              </w:rPr>
            </w:pPr>
          </w:p>
          <w:p w14:paraId="592DB3FB" w14:textId="77777777" w:rsidR="00100BBD" w:rsidRPr="00100BBD" w:rsidRDefault="00100BBD" w:rsidP="00100BBD">
            <w:pPr>
              <w:ind w:left="0"/>
              <w:rPr>
                <w:rFonts w:ascii="Calibri" w:hAnsi="Calibri" w:cs="Times New Roman"/>
              </w:rPr>
            </w:pPr>
          </w:p>
        </w:tc>
      </w:tr>
    </w:tbl>
    <w:tbl>
      <w:tblPr>
        <w:tblStyle w:val="TableGrid"/>
        <w:tblW w:w="10260" w:type="dxa"/>
        <w:tblInd w:w="-162" w:type="dxa"/>
        <w:shd w:val="clear" w:color="auto" w:fill="D9D9D9"/>
        <w:tblLayout w:type="fixed"/>
        <w:tblLook w:val="04A0" w:firstRow="1" w:lastRow="0" w:firstColumn="1" w:lastColumn="0" w:noHBand="0" w:noVBand="1"/>
      </w:tblPr>
      <w:tblGrid>
        <w:gridCol w:w="10260"/>
      </w:tblGrid>
      <w:tr w:rsidR="00044712" w:rsidRPr="00044712" w14:paraId="63D428DC" w14:textId="77777777" w:rsidTr="00044712">
        <w:trPr>
          <w:trHeight w:val="287"/>
        </w:trPr>
        <w:tc>
          <w:tcPr>
            <w:tcW w:w="10260" w:type="dxa"/>
            <w:shd w:val="clear" w:color="auto" w:fill="D9D9D9"/>
          </w:tcPr>
          <w:p w14:paraId="4C3D3983" w14:textId="77777777" w:rsidR="00044712" w:rsidRPr="00044712" w:rsidRDefault="00044712" w:rsidP="00044712">
            <w:pPr>
              <w:rPr>
                <w:rFonts w:ascii="Georgia" w:eastAsia="Calibri" w:hAnsi="Georgia" w:cs="Times New Roman"/>
                <w:b/>
              </w:rPr>
            </w:pPr>
            <w:r w:rsidRPr="00044712">
              <w:rPr>
                <w:rFonts w:ascii="Georgia" w:eastAsia="Calibri" w:hAnsi="Georgia" w:cs="Times New Roman"/>
                <w:b/>
              </w:rPr>
              <w:t>Course Expectations:</w:t>
            </w:r>
          </w:p>
        </w:tc>
      </w:tr>
      <w:tr w:rsidR="00044712" w:rsidRPr="00044712" w14:paraId="64C92D4A" w14:textId="77777777" w:rsidTr="00044712">
        <w:trPr>
          <w:trHeight w:val="2402"/>
        </w:trPr>
        <w:tc>
          <w:tcPr>
            <w:tcW w:w="10260" w:type="dxa"/>
            <w:shd w:val="clear" w:color="auto" w:fill="D9D9D9"/>
            <w:vAlign w:val="center"/>
          </w:tcPr>
          <w:p w14:paraId="5D306AB1" w14:textId="2131BA81" w:rsidR="00044712" w:rsidRPr="00044712" w:rsidRDefault="00044712" w:rsidP="00044712">
            <w:pPr>
              <w:numPr>
                <w:ilvl w:val="0"/>
                <w:numId w:val="4"/>
              </w:numPr>
              <w:ind w:left="342"/>
              <w:contextualSpacing/>
              <w:rPr>
                <w:rFonts w:ascii="Calibri" w:eastAsia="Calibri" w:hAnsi="Calibri" w:cs="Times New Roman"/>
              </w:rPr>
            </w:pPr>
            <w:r w:rsidRPr="00044712">
              <w:rPr>
                <w:rFonts w:ascii="Calibri" w:eastAsia="Calibri" w:hAnsi="Calibri" w:cs="Times New Roman"/>
              </w:rPr>
              <w:t>Students will learn, through the exploration of</w:t>
            </w:r>
            <w:r w:rsidR="000E5CF6">
              <w:rPr>
                <w:rFonts w:ascii="Calibri" w:eastAsia="Calibri" w:hAnsi="Calibri" w:cs="Times New Roman"/>
              </w:rPr>
              <w:t xml:space="preserve"> different</w:t>
            </w:r>
            <w:r w:rsidRPr="00044712">
              <w:rPr>
                <w:rFonts w:ascii="Calibri" w:eastAsia="Calibri" w:hAnsi="Calibri" w:cs="Times New Roman"/>
              </w:rPr>
              <w:t xml:space="preserve"> themes, the vocabulary and the linguistic conventions that enable them to communicate in French in </w:t>
            </w:r>
            <w:r w:rsidR="00A32B0E">
              <w:rPr>
                <w:rFonts w:ascii="Calibri" w:eastAsia="Calibri" w:hAnsi="Calibri" w:cs="Times New Roman"/>
              </w:rPr>
              <w:t>various</w:t>
            </w:r>
            <w:r w:rsidRPr="00044712">
              <w:rPr>
                <w:rFonts w:ascii="Calibri" w:eastAsia="Calibri" w:hAnsi="Calibri" w:cs="Times New Roman"/>
              </w:rPr>
              <w:t xml:space="preserve"> situations.  Students will learn different strategies to help them communicate, comprehend, and produce a variety of spoken and written texts.</w:t>
            </w:r>
          </w:p>
          <w:p w14:paraId="257A0249" w14:textId="77777777" w:rsidR="00044712" w:rsidRPr="00044712" w:rsidRDefault="00044712" w:rsidP="00044712">
            <w:pPr>
              <w:numPr>
                <w:ilvl w:val="0"/>
                <w:numId w:val="3"/>
              </w:numPr>
              <w:contextualSpacing/>
              <w:rPr>
                <w:rFonts w:ascii="Calibri" w:eastAsia="Calibri" w:hAnsi="Calibri" w:cs="Times New Roman"/>
              </w:rPr>
            </w:pPr>
            <w:r w:rsidRPr="00044712">
              <w:rPr>
                <w:rFonts w:ascii="Calibri" w:eastAsia="Calibri" w:hAnsi="Calibri" w:cs="Times New Roman"/>
              </w:rPr>
              <w:t>Students must make a conscious effort to communicat</w:t>
            </w:r>
            <w:r w:rsidR="00100BBD">
              <w:rPr>
                <w:rFonts w:ascii="Calibri" w:eastAsia="Calibri" w:hAnsi="Calibri" w:cs="Times New Roman"/>
              </w:rPr>
              <w:t>e in French throughout the course</w:t>
            </w:r>
            <w:r w:rsidRPr="00044712">
              <w:rPr>
                <w:rFonts w:ascii="Calibri" w:eastAsia="Calibri" w:hAnsi="Calibri" w:cs="Times New Roman"/>
              </w:rPr>
              <w:t xml:space="preserve">. Students should demonstrate a willingness to learn and work as this is the surest path to success. </w:t>
            </w:r>
          </w:p>
          <w:p w14:paraId="54B67945" w14:textId="77777777" w:rsidR="00044712" w:rsidRPr="00044712" w:rsidRDefault="00044712" w:rsidP="00044712">
            <w:pPr>
              <w:numPr>
                <w:ilvl w:val="0"/>
                <w:numId w:val="3"/>
              </w:numPr>
              <w:contextualSpacing/>
              <w:rPr>
                <w:rFonts w:ascii="Calibri" w:eastAsia="Calibri" w:hAnsi="Calibri" w:cs="Times New Roman"/>
              </w:rPr>
            </w:pPr>
            <w:r w:rsidRPr="00044712">
              <w:rPr>
                <w:rFonts w:ascii="Calibri" w:eastAsia="Calibri" w:hAnsi="Calibri" w:cs="Times New Roman"/>
              </w:rPr>
              <w:t>Please note that students are also expected to take advantage of every opportunity to practice French outside of school hours (listen to French television or radio, read French magazines or novels, participate in French activities, etc.) as the learning of a language requires constant practice.</w:t>
            </w:r>
          </w:p>
          <w:p w14:paraId="7757223B" w14:textId="77777777" w:rsidR="00044712" w:rsidRPr="00044712" w:rsidRDefault="00044712" w:rsidP="00044712">
            <w:pPr>
              <w:ind w:left="360"/>
              <w:contextualSpacing/>
              <w:rPr>
                <w:rFonts w:ascii="Georgia" w:eastAsia="Calibri" w:hAnsi="Georgia" w:cs="Times New Roman"/>
                <w:sz w:val="20"/>
                <w:szCs w:val="20"/>
              </w:rPr>
            </w:pPr>
          </w:p>
        </w:tc>
      </w:tr>
    </w:tbl>
    <w:p w14:paraId="14DB5377" w14:textId="77777777" w:rsidR="00905265" w:rsidRDefault="00905265"/>
    <w:sectPr w:rsidR="00905265" w:rsidSect="00B84CAB">
      <w:pgSz w:w="12240" w:h="15840" w:code="1"/>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1CD"/>
    <w:multiLevelType w:val="hybridMultilevel"/>
    <w:tmpl w:val="0FA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1933"/>
    <w:multiLevelType w:val="hybridMultilevel"/>
    <w:tmpl w:val="E4F2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F16CD"/>
    <w:multiLevelType w:val="hybridMultilevel"/>
    <w:tmpl w:val="C9E62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AE68CE"/>
    <w:multiLevelType w:val="hybridMultilevel"/>
    <w:tmpl w:val="EF9A9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F76925"/>
    <w:multiLevelType w:val="hybridMultilevel"/>
    <w:tmpl w:val="1756A6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2E86352"/>
    <w:multiLevelType w:val="hybridMultilevel"/>
    <w:tmpl w:val="FC7E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C53D6D"/>
    <w:multiLevelType w:val="hybridMultilevel"/>
    <w:tmpl w:val="93A81B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74DE2C05"/>
    <w:multiLevelType w:val="hybridMultilevel"/>
    <w:tmpl w:val="EE8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5100D"/>
    <w:multiLevelType w:val="hybridMultilevel"/>
    <w:tmpl w:val="DDF2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12"/>
    <w:rsid w:val="00044712"/>
    <w:rsid w:val="00061417"/>
    <w:rsid w:val="00072AC4"/>
    <w:rsid w:val="000E5CF6"/>
    <w:rsid w:val="00100BBD"/>
    <w:rsid w:val="001D3937"/>
    <w:rsid w:val="002E4EC6"/>
    <w:rsid w:val="006B60DC"/>
    <w:rsid w:val="008137BA"/>
    <w:rsid w:val="00905265"/>
    <w:rsid w:val="00A32B0E"/>
    <w:rsid w:val="00AB3539"/>
    <w:rsid w:val="00E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25A9"/>
  <w15:chartTrackingRefBased/>
  <w15:docId w15:val="{AC713EFD-68B8-47D1-9C6D-F343D07A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44712"/>
    <w:pPr>
      <w:spacing w:after="0" w:line="240" w:lineRule="auto"/>
      <w:ind w:left="720"/>
    </w:pPr>
    <w:rPr>
      <w:rFonts w:eastAsia="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4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Bechard</dc:creator>
  <cp:keywords/>
  <dc:description/>
  <cp:lastModifiedBy>Marie-Josee Bechard</cp:lastModifiedBy>
  <cp:revision>9</cp:revision>
  <dcterms:created xsi:type="dcterms:W3CDTF">2021-09-07T00:09:00Z</dcterms:created>
  <dcterms:modified xsi:type="dcterms:W3CDTF">2022-09-13T15:22:00Z</dcterms:modified>
</cp:coreProperties>
</file>